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F3" w:rsidRDefault="000243F3" w:rsidP="000243F3">
      <w:pPr>
        <w:jc w:val="center"/>
        <w:rPr>
          <w:rFonts w:ascii="楷体" w:eastAsia="楷体" w:hAnsi="楷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" w:cs="Arial" w:hint="eastAsia"/>
          <w:bCs/>
          <w:color w:val="000000"/>
          <w:kern w:val="0"/>
          <w:sz w:val="36"/>
          <w:szCs w:val="36"/>
        </w:rPr>
        <w:t>滁州学院2024年引进高层次人才及团队待遇一览表</w:t>
      </w:r>
    </w:p>
    <w:tbl>
      <w:tblPr>
        <w:tblW w:w="53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04"/>
        <w:gridCol w:w="808"/>
        <w:gridCol w:w="3089"/>
        <w:gridCol w:w="1169"/>
        <w:gridCol w:w="1195"/>
        <w:gridCol w:w="2979"/>
        <w:gridCol w:w="4276"/>
      </w:tblGrid>
      <w:tr w:rsidR="000243F3" w:rsidTr="009F7FCA">
        <w:trPr>
          <w:trHeight w:val="465"/>
          <w:jc w:val="center"/>
        </w:trPr>
        <w:tc>
          <w:tcPr>
            <w:tcW w:w="500" w:type="pct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人才层次</w:t>
            </w:r>
          </w:p>
        </w:tc>
        <w:tc>
          <w:tcPr>
            <w:tcW w:w="109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住房待遇</w:t>
            </w:r>
          </w:p>
        </w:tc>
        <w:tc>
          <w:tcPr>
            <w:tcW w:w="83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科研启动费</w:t>
            </w:r>
          </w:p>
          <w:p w:rsidR="000243F3" w:rsidRDefault="000243F3" w:rsidP="009F7FCA">
            <w:pPr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69" w:type="pct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其他有关待遇</w:t>
            </w:r>
          </w:p>
        </w:tc>
      </w:tr>
      <w:tr w:rsidR="000243F3" w:rsidTr="009F7FCA">
        <w:trPr>
          <w:trHeight w:val="372"/>
          <w:jc w:val="center"/>
        </w:trPr>
        <w:tc>
          <w:tcPr>
            <w:tcW w:w="500" w:type="pct"/>
            <w:gridSpan w:val="2"/>
            <w:vMerge/>
            <w:vAlign w:val="center"/>
          </w:tcPr>
          <w:p w:rsidR="000243F3" w:rsidRDefault="000243F3" w:rsidP="009F7FC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4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4"/>
              </w:rPr>
              <w:t>自然科学类</w:t>
            </w:r>
          </w:p>
        </w:tc>
        <w:tc>
          <w:tcPr>
            <w:tcW w:w="4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4"/>
              </w:rPr>
              <w:t>人文社科类</w:t>
            </w:r>
          </w:p>
        </w:tc>
        <w:tc>
          <w:tcPr>
            <w:tcW w:w="2569" w:type="pct"/>
            <w:gridSpan w:val="2"/>
            <w:vMerge/>
            <w:vAlign w:val="center"/>
          </w:tcPr>
          <w:p w:rsidR="000243F3" w:rsidRDefault="000243F3" w:rsidP="009F7FC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243F3" w:rsidTr="009F7FCA">
        <w:trPr>
          <w:trHeight w:val="447"/>
          <w:jc w:val="center"/>
        </w:trPr>
        <w:tc>
          <w:tcPr>
            <w:tcW w:w="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领军人才</w:t>
            </w:r>
          </w:p>
        </w:tc>
        <w:tc>
          <w:tcPr>
            <w:tcW w:w="10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before="240"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一人一议（“校内住房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面积150㎡左右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+安家费面议”或“购房补贴面议”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面议</w:t>
            </w:r>
          </w:p>
        </w:tc>
        <w:tc>
          <w:tcPr>
            <w:tcW w:w="4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面议</w:t>
            </w:r>
          </w:p>
        </w:tc>
        <w:tc>
          <w:tcPr>
            <w:tcW w:w="105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面议</w:t>
            </w:r>
          </w:p>
        </w:tc>
        <w:tc>
          <w:tcPr>
            <w:tcW w:w="151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spacing w:line="280" w:lineRule="exact"/>
              <w:ind w:firstLineChars="200" w:firstLine="480"/>
              <w:jc w:val="left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符合条件引进的人才可按规定申请享受以下待遇：</w:t>
            </w:r>
          </w:p>
          <w:p w:rsidR="000243F3" w:rsidRPr="002F7C27" w:rsidRDefault="000243F3" w:rsidP="009F7FCA">
            <w:pPr>
              <w:spacing w:line="280" w:lineRule="exact"/>
              <w:ind w:firstLineChars="200" w:firstLine="480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2F7C2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1.领军人才、青年博士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的</w:t>
            </w:r>
            <w:r w:rsidRPr="002F7C2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配偶符合安置条件的，一般由学校统筹安置工作；</w:t>
            </w:r>
          </w:p>
          <w:p w:rsidR="000243F3" w:rsidRDefault="000243F3" w:rsidP="009F7FCA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2.领军人才经协商可实行年薪制、协议工资等薪酬方式；住房待遇可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自两种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方式（“校内住房+安家费”或“购房补贴”）中选择一种享受；</w:t>
            </w:r>
          </w:p>
          <w:p w:rsidR="000243F3" w:rsidRDefault="000243F3" w:rsidP="009F7FCA">
            <w:pPr>
              <w:spacing w:line="280" w:lineRule="exact"/>
              <w:ind w:firstLineChars="200" w:firstLine="480"/>
              <w:jc w:val="left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根据工作需要，对特别优秀的高层次人才，综合业绩和服务期目标任务设定等实行“一人一议”；</w:t>
            </w:r>
          </w:p>
          <w:p w:rsidR="000243F3" w:rsidRDefault="000243F3" w:rsidP="009F7FCA">
            <w:pPr>
              <w:spacing w:line="280" w:lineRule="exact"/>
              <w:ind w:firstLineChars="200" w:firstLine="480"/>
              <w:jc w:val="left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4.购房补贴含滁州市补贴部分，学校协助人才积极争取滁州市租房、生活等补贴；</w:t>
            </w:r>
          </w:p>
          <w:p w:rsidR="000243F3" w:rsidRDefault="000243F3" w:rsidP="009F7FCA">
            <w:pPr>
              <w:spacing w:line="280" w:lineRule="exact"/>
              <w:ind w:firstLineChars="200" w:firstLine="480"/>
              <w:jc w:val="left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5.人才入职后，符合条件的可申请学校“琅琊学者”等人才项目资助或奖励。</w:t>
            </w:r>
          </w:p>
        </w:tc>
      </w:tr>
      <w:tr w:rsidR="000243F3" w:rsidTr="009F7FCA">
        <w:trPr>
          <w:trHeight w:val="1145"/>
          <w:jc w:val="center"/>
        </w:trPr>
        <w:tc>
          <w:tcPr>
            <w:tcW w:w="21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青年</w:t>
            </w:r>
          </w:p>
          <w:p w:rsidR="000243F3" w:rsidRDefault="000243F3" w:rsidP="009F7FC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2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楷体" w:eastAsia="楷体" w:hAnsi="楷体" w:cs="Times New Roman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A类</w:t>
            </w:r>
          </w:p>
        </w:tc>
        <w:tc>
          <w:tcPr>
            <w:tcW w:w="10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购房补贴100万元</w:t>
            </w:r>
          </w:p>
        </w:tc>
        <w:tc>
          <w:tcPr>
            <w:tcW w:w="4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4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未获评副教授者3年内享受副教授（专业技术职务七级）经济待遇</w:t>
            </w:r>
          </w:p>
        </w:tc>
        <w:tc>
          <w:tcPr>
            <w:tcW w:w="1514" w:type="pct"/>
            <w:vMerge/>
            <w:vAlign w:val="center"/>
          </w:tcPr>
          <w:p w:rsidR="000243F3" w:rsidRDefault="000243F3" w:rsidP="009F7FCA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243F3" w:rsidTr="009F7FCA">
        <w:trPr>
          <w:trHeight w:val="1271"/>
          <w:jc w:val="center"/>
        </w:trPr>
        <w:tc>
          <w:tcPr>
            <w:tcW w:w="214" w:type="pct"/>
            <w:vMerge/>
            <w:vAlign w:val="center"/>
          </w:tcPr>
          <w:p w:rsidR="000243F3" w:rsidRDefault="000243F3" w:rsidP="009F7FCA">
            <w:pPr>
              <w:widowControl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0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购房补贴80万元</w:t>
            </w:r>
          </w:p>
        </w:tc>
        <w:tc>
          <w:tcPr>
            <w:tcW w:w="4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5" w:type="pct"/>
            <w:vMerge/>
            <w:vAlign w:val="center"/>
          </w:tcPr>
          <w:p w:rsidR="000243F3" w:rsidRDefault="000243F3" w:rsidP="009F7FCA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pct"/>
            <w:vMerge/>
            <w:vAlign w:val="center"/>
          </w:tcPr>
          <w:p w:rsidR="000243F3" w:rsidRDefault="000243F3" w:rsidP="009F7FCA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243F3" w:rsidTr="009F7FCA">
        <w:trPr>
          <w:trHeight w:val="1464"/>
          <w:jc w:val="center"/>
        </w:trPr>
        <w:tc>
          <w:tcPr>
            <w:tcW w:w="214" w:type="pct"/>
            <w:vMerge/>
            <w:vAlign w:val="center"/>
          </w:tcPr>
          <w:p w:rsidR="000243F3" w:rsidRDefault="000243F3" w:rsidP="009F7FCA">
            <w:pPr>
              <w:widowControl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楷体" w:eastAsia="楷体" w:hAnsi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0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购房补贴50万元</w:t>
            </w:r>
          </w:p>
        </w:tc>
        <w:tc>
          <w:tcPr>
            <w:tcW w:w="4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3" w:type="pct"/>
            <w:vAlign w:val="center"/>
          </w:tcPr>
          <w:p w:rsidR="000243F3" w:rsidRDefault="000243F3" w:rsidP="009F7F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5" w:type="pct"/>
            <w:vAlign w:val="center"/>
          </w:tcPr>
          <w:p w:rsidR="000243F3" w:rsidRDefault="000243F3" w:rsidP="009F7FCA">
            <w:pPr>
              <w:widowControl/>
              <w:spacing w:line="3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享受讲师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（专业技术职务十级）经济待遇</w:t>
            </w:r>
          </w:p>
        </w:tc>
        <w:tc>
          <w:tcPr>
            <w:tcW w:w="1514" w:type="pct"/>
            <w:vMerge/>
            <w:vAlign w:val="center"/>
          </w:tcPr>
          <w:p w:rsidR="000243F3" w:rsidRDefault="000243F3" w:rsidP="009F7FCA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243F3" w:rsidTr="009F7FCA">
        <w:trPr>
          <w:trHeight w:val="948"/>
          <w:jc w:val="center"/>
        </w:trPr>
        <w:tc>
          <w:tcPr>
            <w:tcW w:w="2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人才</w:t>
            </w:r>
          </w:p>
          <w:p w:rsidR="000243F3" w:rsidRDefault="000243F3" w:rsidP="009F7FC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团队</w:t>
            </w:r>
          </w:p>
        </w:tc>
        <w:tc>
          <w:tcPr>
            <w:tcW w:w="4786" w:type="pct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3F3" w:rsidRDefault="000243F3" w:rsidP="009F7FCA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人才团队可以全职引进或柔性引进方式进行，具体面议。对全职引进的团队成员（需符合人才引进条件），按照以上人才层次兑现个人相应待遇。学校另为人才团队提供最高不超过2000万元的科研启动经费，具体根据服务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期目标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任务等情况一事一议。</w:t>
            </w:r>
          </w:p>
        </w:tc>
      </w:tr>
    </w:tbl>
    <w:p w:rsidR="00555F29" w:rsidRPr="000243F3" w:rsidRDefault="00555F29" w:rsidP="000243F3">
      <w:bookmarkStart w:id="0" w:name="_GoBack"/>
      <w:bookmarkEnd w:id="0"/>
    </w:p>
    <w:sectPr w:rsidR="00555F29" w:rsidRPr="000243F3" w:rsidSect="00BC6C13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1F" w:rsidRDefault="0059341F" w:rsidP="00BC6C13">
      <w:r>
        <w:separator/>
      </w:r>
    </w:p>
  </w:endnote>
  <w:endnote w:type="continuationSeparator" w:id="0">
    <w:p w:rsidR="0059341F" w:rsidRDefault="0059341F" w:rsidP="00B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1F" w:rsidRDefault="0059341F" w:rsidP="00BC6C13">
      <w:r>
        <w:separator/>
      </w:r>
    </w:p>
  </w:footnote>
  <w:footnote w:type="continuationSeparator" w:id="0">
    <w:p w:rsidR="0059341F" w:rsidRDefault="0059341F" w:rsidP="00BC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B9"/>
    <w:rsid w:val="000243F3"/>
    <w:rsid w:val="000E2D7D"/>
    <w:rsid w:val="00555F29"/>
    <w:rsid w:val="0059341F"/>
    <w:rsid w:val="00BC6C13"/>
    <w:rsid w:val="00D60621"/>
    <w:rsid w:val="00E606B9"/>
    <w:rsid w:val="00E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C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rsc401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rsc401</dc:creator>
  <cp:lastModifiedBy>rsc401</cp:lastModifiedBy>
  <cp:revision>4</cp:revision>
  <cp:lastPrinted>2023-04-17T02:26:00Z</cp:lastPrinted>
  <dcterms:created xsi:type="dcterms:W3CDTF">2023-04-14T01:30:00Z</dcterms:created>
  <dcterms:modified xsi:type="dcterms:W3CDTF">2024-03-12T04:35:00Z</dcterms:modified>
</cp:coreProperties>
</file>